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0119C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"/>
        <w:gridCol w:w="6798"/>
        <w:gridCol w:w="708"/>
        <w:gridCol w:w="709"/>
        <w:gridCol w:w="719"/>
      </w:tblGrid>
      <w:tr w:rsidR="001534A0" w:rsidRPr="00A03C46" w:rsidTr="00926D71">
        <w:tc>
          <w:tcPr>
            <w:tcW w:w="534" w:type="dxa"/>
          </w:tcPr>
          <w:p w:rsidR="001534A0" w:rsidRPr="002D7D45" w:rsidRDefault="008D01B6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gridSpan w:val="2"/>
          </w:tcPr>
          <w:p w:rsidR="001534A0" w:rsidRPr="002D7D45" w:rsidRDefault="00CE1399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5" w:type="dxa"/>
          </w:tcPr>
          <w:p w:rsidR="001534A0" w:rsidRPr="002D7D45" w:rsidRDefault="002F13B9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926D71">
        <w:tc>
          <w:tcPr>
            <w:tcW w:w="534" w:type="dxa"/>
          </w:tcPr>
          <w:p w:rsidR="001534A0" w:rsidRPr="002D7D45" w:rsidRDefault="00FC1087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2"/>
          </w:tcPr>
          <w:p w:rsidR="00C0581E" w:rsidRPr="002D7D45" w:rsidRDefault="00C0581E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926D71">
        <w:tc>
          <w:tcPr>
            <w:tcW w:w="534" w:type="dxa"/>
          </w:tcPr>
          <w:p w:rsidR="001534A0" w:rsidRPr="002D7D45" w:rsidRDefault="00FC1087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2"/>
          </w:tcPr>
          <w:p w:rsidR="00151C7B" w:rsidRPr="002D7D45" w:rsidRDefault="00151C7B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926D71">
        <w:tc>
          <w:tcPr>
            <w:tcW w:w="534" w:type="dxa"/>
          </w:tcPr>
          <w:p w:rsidR="001534A0" w:rsidRPr="002D7D45" w:rsidRDefault="00FC1087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2"/>
          </w:tcPr>
          <w:p w:rsidR="00D0455C" w:rsidRPr="002D7D45" w:rsidRDefault="002E6C0B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926D71">
        <w:tc>
          <w:tcPr>
            <w:tcW w:w="534" w:type="dxa"/>
          </w:tcPr>
          <w:p w:rsidR="001534A0" w:rsidRPr="002D7D45" w:rsidRDefault="00FC1087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2"/>
          </w:tcPr>
          <w:p w:rsidR="001E001F" w:rsidRPr="00F4016B" w:rsidRDefault="00F4016B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F4016B">
              <w:rPr>
                <w:sz w:val="16"/>
                <w:szCs w:val="16"/>
              </w:rPr>
              <w:t xml:space="preserve">Переизбрать кредитную организацию, в которой надлежит открыть специальный счет </w:t>
            </w:r>
            <w:proofErr w:type="gramStart"/>
            <w:r w:rsidRPr="00F4016B">
              <w:rPr>
                <w:sz w:val="16"/>
                <w:szCs w:val="16"/>
              </w:rPr>
              <w:t>на</w:t>
            </w:r>
            <w:proofErr w:type="gramEnd"/>
            <w:r w:rsidRPr="00F4016B">
              <w:rPr>
                <w:sz w:val="16"/>
                <w:szCs w:val="16"/>
              </w:rPr>
              <w:t xml:space="preserve"> _______________________________________________________________________ </w:t>
            </w:r>
            <w:proofErr w:type="gramStart"/>
            <w:r w:rsidRPr="00F4016B">
              <w:rPr>
                <w:sz w:val="16"/>
                <w:szCs w:val="16"/>
              </w:rPr>
              <w:t>Собственникам</w:t>
            </w:r>
            <w:proofErr w:type="gramEnd"/>
            <w:r w:rsidRPr="00F4016B">
              <w:rPr>
                <w:sz w:val="16"/>
                <w:szCs w:val="16"/>
              </w:rPr>
              <w:t xml:space="preserve"> помещений в многоквартирном доме председателем собрания разъяснено их право в шестимесячный срок обжаловать в суд решение, принятое общим собранием собственников, если таким решением нарушены их права и законные интересы. </w:t>
            </w:r>
          </w:p>
          <w:p w:rsidR="00BE0169" w:rsidRPr="002D7D45" w:rsidRDefault="00BE0169" w:rsidP="00926D71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26D71" w:rsidTr="00926D71">
        <w:tblPrEx>
          <w:tblLook w:val="0000"/>
        </w:tblPrEx>
        <w:trPr>
          <w:trHeight w:val="645"/>
        </w:trPr>
        <w:tc>
          <w:tcPr>
            <w:tcW w:w="540" w:type="dxa"/>
            <w:gridSpan w:val="2"/>
          </w:tcPr>
          <w:p w:rsidR="00926D71" w:rsidRDefault="00926D71" w:rsidP="00926D71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926D71" w:rsidRDefault="00926D71" w:rsidP="00926D71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926D71" w:rsidRDefault="00926D71" w:rsidP="00926D71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8" w:type="dxa"/>
          </w:tcPr>
          <w:p w:rsidR="00926D71" w:rsidRPr="002D7D45" w:rsidRDefault="00926D71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926D71" w:rsidRPr="002D7D45" w:rsidRDefault="00926D71" w:rsidP="00926D7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926D71" w:rsidRDefault="00926D71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1) организация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оператором);</w:t>
            </w:r>
          </w:p>
          <w:p w:rsidR="00926D71" w:rsidRDefault="00926D71" w:rsidP="00926D71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2)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      </w:r>
            <w:r w:rsidRPr="001B7C5C">
              <w:rPr>
                <w:rFonts w:cs="Times New Roman"/>
                <w:sz w:val="16"/>
                <w:szCs w:val="16"/>
                <w:u w:val="single"/>
              </w:rPr>
              <w:t>частью 14</w:t>
            </w:r>
            <w:r>
              <w:rPr>
                <w:rFonts w:cs="Times New Roman"/>
                <w:sz w:val="16"/>
                <w:szCs w:val="16"/>
              </w:rPr>
              <w:t xml:space="preserve"> статьи 155 Жилищного кодекса Российской Федерации;</w:t>
            </w:r>
            <w:proofErr w:type="gramEnd"/>
          </w:p>
          <w:p w:rsidR="00926D71" w:rsidRPr="002D7D45" w:rsidRDefault="00926D71" w:rsidP="00926D71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3) представления платежных документов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том числе с использованием системы, на уплату взносов на капитальный ремонт на специальный счет, об определении порядка  представления платежных документов и о размере расходов, связанных с представлением платежных документов, об определении условий оплаты этих услуг. Выбор уполномоченного лица указанно в п. 3.1. ч. 2 ст. 175 ЖК РФ, осуществляется по согласованию с ним.</w:t>
            </w:r>
          </w:p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 w:rsidP="00926D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926D71" w:rsidRDefault="00926D71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26D71" w:rsidRDefault="00926D71" w:rsidP="005A7663">
      <w:pPr>
        <w:jc w:val="both"/>
        <w:rPr>
          <w:rFonts w:cs="Times New Roman"/>
          <w:sz w:val="20"/>
          <w:szCs w:val="20"/>
        </w:rPr>
      </w:pPr>
    </w:p>
    <w:p w:rsidR="00926D71" w:rsidRDefault="00926D71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A0D83"/>
    <w:rsid w:val="000B66B0"/>
    <w:rsid w:val="000B7A4F"/>
    <w:rsid w:val="00151C7B"/>
    <w:rsid w:val="001534A0"/>
    <w:rsid w:val="001E001F"/>
    <w:rsid w:val="00226B8C"/>
    <w:rsid w:val="00232F1C"/>
    <w:rsid w:val="00243C44"/>
    <w:rsid w:val="00255AD0"/>
    <w:rsid w:val="002D7D45"/>
    <w:rsid w:val="002E1BF1"/>
    <w:rsid w:val="002E6C0B"/>
    <w:rsid w:val="002F13B9"/>
    <w:rsid w:val="003A2FF2"/>
    <w:rsid w:val="004E6E98"/>
    <w:rsid w:val="00506653"/>
    <w:rsid w:val="005744F7"/>
    <w:rsid w:val="005A7663"/>
    <w:rsid w:val="006C4C17"/>
    <w:rsid w:val="006F5AE8"/>
    <w:rsid w:val="006F7E12"/>
    <w:rsid w:val="00731F24"/>
    <w:rsid w:val="00756FA2"/>
    <w:rsid w:val="00796E76"/>
    <w:rsid w:val="007C07BE"/>
    <w:rsid w:val="007D1A15"/>
    <w:rsid w:val="008B0320"/>
    <w:rsid w:val="008D01B6"/>
    <w:rsid w:val="00926D71"/>
    <w:rsid w:val="00965366"/>
    <w:rsid w:val="009E2F33"/>
    <w:rsid w:val="00A03C46"/>
    <w:rsid w:val="00AF56D4"/>
    <w:rsid w:val="00B45C2B"/>
    <w:rsid w:val="00B626DC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C436D"/>
    <w:rsid w:val="00CE1399"/>
    <w:rsid w:val="00D0455C"/>
    <w:rsid w:val="00D16615"/>
    <w:rsid w:val="00D32EEA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4016B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C617-7712-4804-ACBE-39DBBC1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2020-01-22T07:59:00Z</cp:lastPrinted>
  <dcterms:created xsi:type="dcterms:W3CDTF">2021-06-04T09:24:00Z</dcterms:created>
  <dcterms:modified xsi:type="dcterms:W3CDTF">2021-06-04T09:29:00Z</dcterms:modified>
</cp:coreProperties>
</file>